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沈阳理工大学2026年硕士研究生招生考试</w:t>
      </w:r>
    </w:p>
    <w:p w14:paraId="4EEAE221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807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材料科学基础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材料科学基础是材料科学与工程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材料工程专业硕士生入学考试的业务课。考试对象为参加材料科学与工程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材料工程专业2026年全国硕士研究生入学考试的准考考生。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CA3E849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471318B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（一）材料的结构基础</w:t>
      </w:r>
    </w:p>
    <w:p w14:paraId="42A87A1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晶体学基础</w:t>
      </w:r>
    </w:p>
    <w:p w14:paraId="09D156C9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1.1 晶体结构及空间点阵</w:t>
      </w:r>
    </w:p>
    <w:p w14:paraId="166B7916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（1）晶体的定义、晶体的结构</w:t>
      </w:r>
    </w:p>
    <w:p w14:paraId="74F5E301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（2）空间点阵、布拉菲点阵、复式点阵、点阵参数</w:t>
      </w:r>
    </w:p>
    <w:p w14:paraId="781B345D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（3）晶胞</w:t>
      </w:r>
    </w:p>
    <w:p w14:paraId="32584A53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1.2 晶向指数与晶面指数</w:t>
      </w:r>
    </w:p>
    <w:p w14:paraId="3CBAF155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（1）晶向指数与晶面指数的表示方法、晶向族与晶面族</w:t>
      </w:r>
    </w:p>
    <w:p w14:paraId="1174FFD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（2）晶系、立方晶系中晶向指数与晶面指数的关系</w:t>
      </w:r>
    </w:p>
    <w:p w14:paraId="54610BD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非晶态固体及其形成</w:t>
      </w:r>
    </w:p>
    <w:p w14:paraId="77E3CE3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2.1 形成玻璃的热力学和动力学条件</w:t>
      </w:r>
    </w:p>
    <w:p w14:paraId="043CED9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 非晶态固体的通性</w:t>
      </w:r>
    </w:p>
    <w:p w14:paraId="2D4EF71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2.3 晶子学说、无规则网络学说</w:t>
      </w:r>
    </w:p>
    <w:p w14:paraId="2A0F18A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材料的结构</w:t>
      </w:r>
    </w:p>
    <w:p w14:paraId="2B9BCCB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3.1 实际金属的结构</w:t>
      </w:r>
    </w:p>
    <w:p w14:paraId="6555974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（1）原子最紧密堆积原理</w:t>
      </w:r>
    </w:p>
    <w:p w14:paraId="3848A83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（2）简单立方结构、面心立方结构、体心立方结构、密排六方结构、等径球体密堆积中的空隙、配位数、配位多面体</w:t>
      </w:r>
    </w:p>
    <w:p w14:paraId="316205E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（3）Cu型结构、W型结构、Mg型结构</w:t>
      </w:r>
    </w:p>
    <w:p w14:paraId="43621B0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3.2 陶瓷的晶体结构</w:t>
      </w:r>
    </w:p>
    <w:p w14:paraId="7CD9EE7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（1）NaCl型结构、CsCl型结构</w:t>
      </w:r>
    </w:p>
    <w:p w14:paraId="52BF20D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（2）闪锌矿（立方ZnS）型结构、纤锌矿（六方ZnS）型结构</w:t>
      </w:r>
    </w:p>
    <w:p w14:paraId="467C05D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（3）萤石型结构、反萤石型结构</w:t>
      </w:r>
    </w:p>
    <w:p w14:paraId="1683798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（4）钙钛矿（CaTiO3）型结构</w:t>
      </w:r>
    </w:p>
    <w:p w14:paraId="487883D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（5）尖晶石（MgAl2O4）型结构、反尖晶石（MgFe2O4）型结构</w:t>
      </w:r>
    </w:p>
    <w:p w14:paraId="2BD4D70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（6）硅酸盐晶体结构</w:t>
      </w:r>
    </w:p>
    <w:p w14:paraId="619D202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3.3 聚合物的分子结构及聚集态结构</w:t>
      </w:r>
    </w:p>
    <w:p w14:paraId="2FB3DA1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（1）聚合物的分子构造、构型与规整度</w:t>
      </w:r>
    </w:p>
    <w:p w14:paraId="5873E42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（2）构象与柔性</w:t>
      </w:r>
    </w:p>
    <w:p w14:paraId="356D669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（3）分子量与分子量分布</w:t>
      </w:r>
    </w:p>
    <w:p w14:paraId="6F0562E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（4）聚合物晶态的结构</w:t>
      </w:r>
    </w:p>
    <w:p w14:paraId="7A82BB3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（5）聚合物的非晶态的结构</w:t>
      </w:r>
    </w:p>
    <w:p w14:paraId="45291A4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（6）高分子液晶</w:t>
      </w:r>
    </w:p>
    <w:p w14:paraId="75C1614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（7）聚合物的取向结构</w:t>
      </w:r>
    </w:p>
    <w:p w14:paraId="2030D22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材料中的相结构</w:t>
      </w:r>
    </w:p>
    <w:p w14:paraId="3E63C02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4.1 合金中的相</w:t>
      </w:r>
    </w:p>
    <w:p w14:paraId="198466B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（1）组元与合金</w:t>
      </w:r>
    </w:p>
    <w:p w14:paraId="30C4F1E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（2）固溶体及其特点：置换固溶体、间隙固溶体</w:t>
      </w:r>
    </w:p>
    <w:p w14:paraId="6BAE58C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（3）金属化合物的种类及特点</w:t>
      </w:r>
    </w:p>
    <w:p w14:paraId="7FAD377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4.2 陶瓷的复相结构</w:t>
      </w:r>
    </w:p>
    <w:p w14:paraId="5D61DDE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4.3 高聚物混合体系结构</w:t>
      </w:r>
    </w:p>
    <w:p w14:paraId="13E46C2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（1）聚合物的溶解过程及溶解过程的热力学分析</w:t>
      </w:r>
    </w:p>
    <w:p w14:paraId="32C40E6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（2）高分子合金</w:t>
      </w:r>
    </w:p>
    <w:p w14:paraId="0BFBBB3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材料的结构缺陷</w:t>
      </w:r>
    </w:p>
    <w:p w14:paraId="23AACF7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5.1 点缺陷</w:t>
      </w:r>
    </w:p>
    <w:p w14:paraId="1D4A10A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（1）空位、填隙原子</w:t>
      </w:r>
    </w:p>
    <w:p w14:paraId="6A26B68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（2）本征点缺陷、非本征点缺陷，弗伦克尔缺陷、肖特基缺陷</w:t>
      </w:r>
    </w:p>
    <w:p w14:paraId="72A3B4C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（3）点缺陷反应式、点缺陷浓度</w:t>
      </w:r>
    </w:p>
    <w:p w14:paraId="6A8F110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5.2 线缺陷</w:t>
      </w:r>
    </w:p>
    <w:p w14:paraId="0C5A361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（1）柏氏回路和柏氏矢量</w:t>
      </w:r>
    </w:p>
    <w:p w14:paraId="54FE4F8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（2）刃型位错与螺型位错</w:t>
      </w:r>
    </w:p>
    <w:p w14:paraId="2D15DD5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（3）位错的增殖</w:t>
      </w:r>
    </w:p>
    <w:p w14:paraId="5FACB88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（4）位错的运动与塞积</w:t>
      </w:r>
    </w:p>
    <w:p w14:paraId="2E350D2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5.3 面缺陷（表面与界面）</w:t>
      </w:r>
    </w:p>
    <w:p w14:paraId="4E784BD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（1）面缺陷的种类：表面与界面</w:t>
      </w:r>
    </w:p>
    <w:p w14:paraId="2085C23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（2）晶体中的界面：平移界面、孪晶界面</w:t>
      </w:r>
    </w:p>
    <w:p w14:paraId="79EA605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（3）晶界：小角度晶界、大角度晶界</w:t>
      </w:r>
    </w:p>
    <w:p w14:paraId="544F022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（4）相界：共格相界、半共格相界、非共格相界</w:t>
      </w:r>
    </w:p>
    <w:p w14:paraId="513A7EE3">
      <w:pPr>
        <w:spacing w:line="640" w:lineRule="exact"/>
        <w:ind w:firstLine="640" w:firstLineChars="200"/>
        <w:rPr>
          <w:rFonts w:eastAsia="楷体"/>
        </w:rPr>
      </w:pPr>
      <w:r>
        <w:rPr>
          <w:rFonts w:hint="eastAsia" w:ascii="仿宋" w:hAnsi="仿宋" w:eastAsia="仿宋" w:cs="仿宋"/>
          <w:sz w:val="32"/>
          <w:szCs w:val="32"/>
        </w:rPr>
        <w:t>（5）界面的特点：表面能、界面能</w:t>
      </w:r>
    </w:p>
    <w:p w14:paraId="534A605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（6）界面的迁移</w:t>
      </w:r>
    </w:p>
    <w:p w14:paraId="675F7D6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（二）材料的制备与加工基础</w:t>
      </w:r>
    </w:p>
    <w:p w14:paraId="555B3D19">
      <w:pPr>
        <w:spacing w:line="64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相平衡与相图</w:t>
      </w:r>
    </w:p>
    <w:p w14:paraId="6BCEB7BE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1.1 材料体系中的相平衡</w:t>
      </w:r>
    </w:p>
    <w:p w14:paraId="5438C3C7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（1）热力学平衡态</w:t>
      </w:r>
    </w:p>
    <w:p w14:paraId="731CB981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（2）相图、相律（系统、凝聚系统、相、独立组元、自由度）</w:t>
      </w:r>
    </w:p>
    <w:p w14:paraId="52B8108D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（3）相图中点线面含义、析晶路程、相图的作用</w:t>
      </w:r>
    </w:p>
    <w:p w14:paraId="664C91B9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1.2 二元相图</w:t>
      </w:r>
    </w:p>
    <w:p w14:paraId="5DCFCAAB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（1）杠杆定律（杠杆规则）</w:t>
      </w:r>
    </w:p>
    <w:p w14:paraId="65B1152F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（2）典型二元相图的分析与运用：匀晶相图、共晶（析）相图、包晶（析）相图、铁-碳相图</w:t>
      </w:r>
    </w:p>
    <w:p w14:paraId="38DB62C7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1.3 三元相图</w:t>
      </w:r>
    </w:p>
    <w:p w14:paraId="4F71C8A2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（1）三元相图组成表示方法</w:t>
      </w:r>
    </w:p>
    <w:p w14:paraId="1CCE49A3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（2）三元相图中的量化规则：等含量规则、定比例规则、直线规则、背向性规则、杠杆规则、重心规则、交叉位置规则、共轭位置规则、连线规则、切线规则、三角形规则</w:t>
      </w:r>
    </w:p>
    <w:p w14:paraId="136AFB8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（3）典型三元相图分析</w:t>
      </w:r>
    </w:p>
    <w:p w14:paraId="2843D002">
      <w:pPr>
        <w:spacing w:line="64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固体中的扩散</w:t>
      </w:r>
    </w:p>
    <w:p w14:paraId="6FE0403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2.1 扩散的宏观规律</w:t>
      </w:r>
    </w:p>
    <w:p w14:paraId="051324C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（1）固体中扩散的特点、扩散的驱动力</w:t>
      </w:r>
    </w:p>
    <w:p w14:paraId="0318B7B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（2）菲克第一定律、菲克第二定律、稳定扩散、不稳定扩散</w:t>
      </w:r>
    </w:p>
    <w:p w14:paraId="3B8CB66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（3）扩散系数</w:t>
      </w:r>
    </w:p>
    <w:p w14:paraId="0C324BD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 扩散的微观机制</w:t>
      </w:r>
    </w:p>
    <w:p w14:paraId="4408803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空位机制、间隙机制、亚间隙机制、直接易位机制、环易位机制</w:t>
      </w:r>
    </w:p>
    <w:p w14:paraId="5D41BFC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2.3 影响扩散的因素</w:t>
      </w:r>
    </w:p>
    <w:p w14:paraId="4C8FB41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材料的结晶与凝固</w:t>
      </w:r>
    </w:p>
    <w:p w14:paraId="50279E9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3.1 金属的结晶的热力学以及形核和长大机理</w:t>
      </w:r>
    </w:p>
    <w:p w14:paraId="03C3452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（1）晶胚、均匀成核、非均匀成核</w:t>
      </w:r>
    </w:p>
    <w:p w14:paraId="730A1D9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（2）成核过程：过冷、自由能变化、临界晶核半径、形核功、形核率</w:t>
      </w:r>
    </w:p>
    <w:p w14:paraId="0B9087E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（3）纯金属界面与晶体生长形态</w:t>
      </w:r>
    </w:p>
    <w:p w14:paraId="75EACE6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（4）合金凝固：溶质再分配、成分过冷及其对晶体生长的影响</w:t>
      </w:r>
    </w:p>
    <w:p w14:paraId="5580E41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（5）晶粒的粗化</w:t>
      </w:r>
    </w:p>
    <w:p w14:paraId="64E046D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（6）时间-温度-转化（TTT）图</w:t>
      </w:r>
    </w:p>
    <w:p w14:paraId="39E6FD2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3.2 高聚物的结晶</w:t>
      </w:r>
    </w:p>
    <w:p w14:paraId="23A5341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固态相变及固态反应</w:t>
      </w:r>
    </w:p>
    <w:p w14:paraId="7574BE3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4.1 相变的种类及特点</w:t>
      </w:r>
    </w:p>
    <w:p w14:paraId="155E51B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（1）一级相变、二级相变</w:t>
      </w:r>
    </w:p>
    <w:p w14:paraId="5F3C10E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（2）重建型相变、位移型相变</w:t>
      </w:r>
    </w:p>
    <w:p w14:paraId="04D2355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（3）马氏体型相变</w:t>
      </w:r>
    </w:p>
    <w:p w14:paraId="4CEFDA6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（4）有序-无序相变</w:t>
      </w:r>
    </w:p>
    <w:p w14:paraId="1D0CA44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（5）扩散型相变与无扩散型相变</w:t>
      </w:r>
    </w:p>
    <w:p w14:paraId="676BFFA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4.2 相变的热力学驱动力</w:t>
      </w:r>
    </w:p>
    <w:p w14:paraId="238F0E2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4.3 固态反应的种类与机理</w:t>
      </w:r>
    </w:p>
    <w:p w14:paraId="19F9D2D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（1）固相反应分类及特点</w:t>
      </w:r>
    </w:p>
    <w:p w14:paraId="5FCD54E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（2）固相化学反应热力学特征</w:t>
      </w:r>
    </w:p>
    <w:p w14:paraId="1802EC6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（3）影响固相反应的因素（反应物化学组成与结构，反应物颗粒尺寸及分布，反应温度、压力与气氛，矿化剂）</w:t>
      </w:r>
    </w:p>
    <w:p w14:paraId="21FBDC8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金属的塑性变形</w:t>
      </w:r>
    </w:p>
    <w:p w14:paraId="49CBC29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5.1单晶体塑性变形</w:t>
      </w:r>
    </w:p>
    <w:p w14:paraId="0FB2E99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（1）滑移与孪生</w:t>
      </w:r>
    </w:p>
    <w:p w14:paraId="7DAA287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（2）滑移系及临界分切应力定律</w:t>
      </w:r>
    </w:p>
    <w:p w14:paraId="3BC0796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（3）单晶体形变特点</w:t>
      </w:r>
    </w:p>
    <w:p w14:paraId="1F249B7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5.2 多晶体塑性变形特点</w:t>
      </w:r>
    </w:p>
    <w:p w14:paraId="0F992AE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5.3 金属塑性变形后的组织与性能</w:t>
      </w:r>
    </w:p>
    <w:p w14:paraId="5407B9F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5.4 回复与再结晶</w:t>
      </w:r>
    </w:p>
    <w:p w14:paraId="2E8FE9F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（1）回复过程及性能变化</w:t>
      </w:r>
    </w:p>
    <w:p w14:paraId="4365714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（2）再结晶过程的组织和性能变化</w:t>
      </w:r>
    </w:p>
    <w:p w14:paraId="50DF6FA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6.烧结</w:t>
      </w:r>
    </w:p>
    <w:p w14:paraId="5BEBA4F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6.1 烧结的机制及其动力学</w:t>
      </w:r>
    </w:p>
    <w:p w14:paraId="75B6EF2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（1）烧结、烧成</w:t>
      </w:r>
    </w:p>
    <w:p w14:paraId="7008C18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（2）烧结的推动力（能量差、压力差、空位差）</w:t>
      </w:r>
    </w:p>
    <w:p w14:paraId="092B521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（3）烧结机制与动力学方程</w:t>
      </w:r>
    </w:p>
    <w:p w14:paraId="3998219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（4）固态烧结与液态烧结的异同</w:t>
      </w:r>
    </w:p>
    <w:p w14:paraId="6C23F01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6.2 烧结的影响因素</w:t>
      </w:r>
    </w:p>
    <w:p w14:paraId="3082E91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原始粉料的粒度、烧结助剂、烧结温度与时间、盐类的选择及煅烧条件、气氛、成型压力</w:t>
      </w:r>
    </w:p>
    <w:p w14:paraId="34A5DB6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（三）材料的力学性能基础</w:t>
      </w:r>
    </w:p>
    <w:p w14:paraId="221F614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1.材料的应力-应变行为及断裂</w:t>
      </w:r>
    </w:p>
    <w:p w14:paraId="2BE16BA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1.1 金属材料的应力—应变行为及断裂</w:t>
      </w:r>
    </w:p>
    <w:p w14:paraId="1A49B46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（1）应力-应变曲线</w:t>
      </w:r>
    </w:p>
    <w:p w14:paraId="6C6E19A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（2）力学性能指标</w:t>
      </w:r>
    </w:p>
    <w:p w14:paraId="637B69C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（3）金属的断裂及断口</w:t>
      </w:r>
    </w:p>
    <w:p w14:paraId="4ACEEAC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1.2 陶瓷材料的应力—应变行为</w:t>
      </w:r>
    </w:p>
    <w:p w14:paraId="62B8F83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2.材料性能的影响因素</w:t>
      </w:r>
    </w:p>
    <w:p w14:paraId="0363254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2.1 金属及其合金的强化机理</w:t>
      </w:r>
    </w:p>
    <w:p w14:paraId="6094CEA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（1）固溶强化</w:t>
      </w:r>
    </w:p>
    <w:p w14:paraId="14D1FFD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（2）位错强化（形变强化）</w:t>
      </w:r>
    </w:p>
    <w:p w14:paraId="35E8CDB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（3）第二相强化</w:t>
      </w:r>
    </w:p>
    <w:p w14:paraId="4A68F27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（4）晶界强化（霍尔—佩奇公式）</w:t>
      </w:r>
    </w:p>
    <w:p w14:paraId="7CF6A411">
      <w:pPr>
        <w:spacing w:line="64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 陶瓷材料强度的影响因素</w:t>
      </w:r>
    </w:p>
    <w:p w14:paraId="66B23A6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晶粒尺寸与形状、晶界相的性质与厚度、气孔率、气孔的形状与分布、杂质</w:t>
      </w:r>
    </w:p>
    <w:p w14:paraId="450D4A99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一、填空题或选择填空题（20小题，共40分）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二、画图题或计算题（2小题，共20分）</w:t>
      </w:r>
    </w:p>
    <w:p w14:paraId="5AFB0219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三、简答题（</w:t>
      </w:r>
      <w:r>
        <w:rPr>
          <w:rFonts w:hint="eastAsia" w:ascii="仿宋" w:hAnsi="仿宋" w:eastAsia="仿宋" w:cs="仿宋"/>
          <w:sz w:val="32"/>
          <w:szCs w:val="32"/>
        </w:rPr>
        <w:t>5小题，共</w:t>
      </w:r>
      <w:r>
        <w:rPr>
          <w:rFonts w:hint="eastAsia" w:ascii="仿宋" w:hAnsi="仿宋" w:eastAsia="仿宋" w:cs="仿宋"/>
          <w:kern w:val="2"/>
          <w:sz w:val="32"/>
          <w:szCs w:val="32"/>
        </w:rPr>
        <w:t>40</w:t>
      </w:r>
      <w:r>
        <w:rPr>
          <w:rFonts w:hint="eastAsia" w:ascii="仿宋" w:hAnsi="仿宋" w:eastAsia="仿宋" w:cs="仿宋"/>
          <w:sz w:val="32"/>
          <w:szCs w:val="32"/>
        </w:rPr>
        <w:t>分</w:t>
      </w:r>
      <w:r>
        <w:rPr>
          <w:rFonts w:hint="eastAsia" w:ascii="仿宋" w:hAnsi="仿宋" w:eastAsia="仿宋" w:cs="仿宋"/>
          <w:kern w:val="2"/>
          <w:sz w:val="32"/>
          <w:szCs w:val="32"/>
        </w:rPr>
        <w:t>）</w:t>
      </w:r>
    </w:p>
    <w:p w14:paraId="1D9BA9D0">
      <w:pPr>
        <w:pStyle w:val="22"/>
        <w:spacing w:before="0" w:beforeAutospacing="0" w:after="0" w:afterAutospacing="0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四、案例分析或论述题（</w:t>
      </w:r>
      <w:r>
        <w:rPr>
          <w:rFonts w:hint="eastAsia" w:ascii="仿宋" w:hAnsi="仿宋" w:eastAsia="仿宋" w:cs="仿宋"/>
          <w:sz w:val="32"/>
          <w:szCs w:val="32"/>
        </w:rPr>
        <w:t>5小题，共</w:t>
      </w:r>
      <w:r>
        <w:rPr>
          <w:rFonts w:hint="eastAsia" w:ascii="仿宋" w:hAnsi="仿宋" w:eastAsia="仿宋" w:cs="仿宋"/>
          <w:kern w:val="2"/>
          <w:sz w:val="32"/>
          <w:szCs w:val="32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分</w:t>
      </w:r>
      <w:r>
        <w:rPr>
          <w:rFonts w:hint="eastAsia" w:ascii="仿宋" w:hAnsi="仿宋" w:eastAsia="仿宋" w:cs="仿宋"/>
          <w:kern w:val="2"/>
          <w:sz w:val="32"/>
          <w:szCs w:val="32"/>
        </w:rPr>
        <w:t>）</w:t>
      </w:r>
    </w:p>
    <w:p w14:paraId="694A4EB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  <w:bookmarkStart w:id="1" w:name="_GoBack"/>
      <w:bookmarkEnd w:id="1"/>
    </w:p>
    <w:p w14:paraId="62BAFE1A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2CE25C2B">
      <w:pPr>
        <w:pStyle w:val="22"/>
        <w:spacing w:before="0" w:beforeAutospacing="0" w:after="0" w:afterAutospacing="0"/>
        <w:ind w:firstLine="566" w:firstLineChars="177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kern w:val="2"/>
          <w:sz w:val="32"/>
          <w:szCs w:val="32"/>
        </w:rPr>
        <w:t>《材料科学基础（第三版）》，胡赓祥、蔡珣、戎咏华主编，上海交通大学出版社（2023）</w:t>
      </w:r>
    </w:p>
    <w:p w14:paraId="30E256A1">
      <w:pPr>
        <w:pStyle w:val="22"/>
        <w:spacing w:before="0" w:beforeAutospacing="0" w:after="0" w:afterAutospacing="0"/>
        <w:ind w:firstLine="566" w:firstLineChars="177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2.《无机材料科学基础（第二版）》，曾燕伟主编，武汉理工大学出版社（2015）</w:t>
      </w:r>
    </w:p>
    <w:p w14:paraId="11F57AC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bookmarkEnd w:id="0"/>
    <w:p w14:paraId="01996ACA">
      <w:pPr>
        <w:spacing w:line="360" w:lineRule="auto"/>
        <w:jc w:val="center"/>
      </w:pPr>
    </w:p>
    <w:p w14:paraId="75A27B15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2025年6月26日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C7CB69-921A-4E41-A77B-DF01E4B24E4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0B72BFC0-E49C-41FD-BC22-A548F8B579C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E5F7453-C96D-4838-A5D4-6AD7A219989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8601FE2-14B2-4149-9DA0-BE4ED60FB7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3911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3E81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2199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6933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86C66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60DD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826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A3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287C6D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244F3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2">
    <w:name w:val="Table Grid"/>
    <w:basedOn w:val="11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样式 四号"/>
    <w:qFormat/>
    <w:uiPriority w:val="0"/>
    <w:rPr>
      <w:sz w:val="28"/>
    </w:rPr>
  </w:style>
  <w:style w:type="paragraph" w:customStyle="1" w:styleId="17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0">
    <w:name w:val="Placeholder Text"/>
    <w:basedOn w:val="13"/>
    <w:semiHidden/>
    <w:qFormat/>
    <w:uiPriority w:val="99"/>
    <w:rPr>
      <w:color w:val="808080"/>
    </w:rPr>
  </w:style>
  <w:style w:type="character" w:customStyle="1" w:styleId="21">
    <w:name w:val="NormalCharacter"/>
    <w:semiHidden/>
    <w:qFormat/>
    <w:uiPriority w:val="0"/>
  </w:style>
  <w:style w:type="paragraph" w:customStyle="1" w:styleId="22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Company>个人电脑</Company>
  <Pages>9</Pages>
  <Words>2281</Words>
  <Characters>2422</Characters>
  <Lines>106</Lines>
  <Paragraphs>168</Paragraphs>
  <TotalTime>0</TotalTime>
  <ScaleCrop>false</ScaleCrop>
  <LinksUpToDate>false</LinksUpToDate>
  <CharactersWithSpaces>2527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2025-06-26T06:21:00Z</dcterms:created>
  <dc:creator>zsy</dc:creator>
  <cp:lastModifiedBy>研究生院</cp:lastModifiedBy>
  <cp:lastPrinted>2023-06-08T07:25:00Z</cp:lastPrinted>
  <dcterms:modified xsi:type="dcterms:W3CDTF">2025-06-27T06:43:33Z</dcterms:modified>
  <dc:title>0000001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8FA9BB9A11C547D9B3521702422BB116_13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