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61771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复试科目考试大纲</w:t>
      </w:r>
    </w:p>
    <w:p w14:paraId="15045CB1"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学科、专业名称：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土壤</w:t>
      </w:r>
      <w:r>
        <w:rPr>
          <w:rFonts w:hint="eastAsia" w:ascii="仿宋_GB2312" w:hAnsi="仿宋_GB2312" w:eastAsia="仿宋_GB2312" w:cs="仿宋_GB2312"/>
          <w:sz w:val="30"/>
          <w:szCs w:val="30"/>
        </w:rPr>
        <w:t>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资源利用与植物保护</w:t>
      </w:r>
    </w:p>
    <w:p w14:paraId="0756AFA4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default" w:ascii="仿宋_GB2312" w:hAnsi="仿宋_GB2312" w:eastAsia="仿宋_GB2312" w:cs="仿宋_GB2312"/>
          <w:sz w:val="30"/>
          <w:szCs w:val="30"/>
        </w:rPr>
        <w:t>复试科目：土壤学</w:t>
      </w:r>
    </w:p>
    <w:p w14:paraId="361C8B9E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default" w:ascii="仿宋_GB2312" w:hAnsi="仿宋_GB2312" w:eastAsia="仿宋_GB2312" w:cs="仿宋_GB2312"/>
          <w:sz w:val="30"/>
          <w:szCs w:val="30"/>
        </w:rPr>
        <w:t>考试大纲：</w:t>
      </w:r>
    </w:p>
    <w:p w14:paraId="34C2B2D8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土壤矿物质、有机质和生物</w:t>
      </w:r>
    </w:p>
    <w:p w14:paraId="3CFE544D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土壤水、空气和热量</w:t>
      </w:r>
    </w:p>
    <w:p w14:paraId="0E98E495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土壤结构和力学性质</w:t>
      </w:r>
    </w:p>
    <w:p w14:paraId="7987785E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土壤形成与发育过程</w:t>
      </w:r>
    </w:p>
    <w:p w14:paraId="62DDAC43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土壤胶体表面化学和溶液化学反应</w:t>
      </w:r>
    </w:p>
    <w:p w14:paraId="3C1FFA55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土壤碳氮磷硫生物地球化学循环</w:t>
      </w:r>
    </w:p>
    <w:p w14:paraId="6CCC40E1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土壤肥力和养分管理</w:t>
      </w:r>
    </w:p>
    <w:p w14:paraId="197FE0BF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土壤污染与修复</w:t>
      </w:r>
    </w:p>
    <w:p w14:paraId="2C1D58D8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土壤质量与农产品安全</w:t>
      </w:r>
    </w:p>
    <w:p w14:paraId="328783B8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土壤退化与生态修复</w:t>
      </w:r>
    </w:p>
    <w:p w14:paraId="65E37436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11.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土壤分类与调查技术</w:t>
      </w:r>
    </w:p>
    <w:p w14:paraId="4EAF5B20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12.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土壤资源类型及合理利用</w:t>
      </w:r>
    </w:p>
    <w:p w14:paraId="1E0495A2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default" w:ascii="仿宋_GB2312" w:hAnsi="仿宋_GB2312" w:eastAsia="仿宋_GB2312" w:cs="仿宋_GB2312"/>
          <w:sz w:val="30"/>
          <w:szCs w:val="30"/>
        </w:rPr>
        <w:t>参考书籍：</w:t>
      </w:r>
    </w:p>
    <w:p w14:paraId="20C2E4F0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default" w:ascii="仿宋_GB2312" w:hAnsi="仿宋_GB2312" w:eastAsia="仿宋_GB2312" w:cs="仿宋_GB2312"/>
          <w:sz w:val="30"/>
          <w:szCs w:val="30"/>
        </w:rPr>
        <w:t>《土壤学（第四版）》，徐建明，中国农业出版社</w:t>
      </w:r>
    </w:p>
    <w:p w14:paraId="4D5CA556">
      <w:pPr>
        <w:rPr>
          <w:rFonts w:hint="default" w:ascii="仿宋_GB2312" w:hAnsi="仿宋_GB2312" w:eastAsia="仿宋_GB2312" w:cs="仿宋_GB2312"/>
          <w:sz w:val="30"/>
          <w:szCs w:val="30"/>
        </w:rPr>
      </w:pPr>
    </w:p>
    <w:p w14:paraId="016B8C2C"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学科、专业名称：</w:t>
      </w:r>
      <w:r>
        <w:rPr>
          <w:rFonts w:hint="default" w:ascii="仿宋_GB2312" w:hAnsi="仿宋_GB2312" w:eastAsia="仿宋_GB2312" w:cs="仿宋_GB2312"/>
          <w:sz w:val="30"/>
          <w:szCs w:val="30"/>
        </w:rPr>
        <w:t>植物营养学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资源利用与植物保护</w:t>
      </w:r>
    </w:p>
    <w:p w14:paraId="4B45F411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default" w:ascii="仿宋_GB2312" w:hAnsi="仿宋_GB2312" w:eastAsia="仿宋_GB2312" w:cs="仿宋_GB2312"/>
          <w:sz w:val="30"/>
          <w:szCs w:val="30"/>
        </w:rPr>
        <w:t>复试科目：植物营养学</w:t>
      </w:r>
    </w:p>
    <w:p w14:paraId="05D471F6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default" w:ascii="仿宋_GB2312" w:hAnsi="仿宋_GB2312" w:eastAsia="仿宋_GB2312" w:cs="仿宋_GB2312"/>
          <w:sz w:val="30"/>
          <w:szCs w:val="30"/>
        </w:rPr>
        <w:t>考试大纲：</w:t>
      </w:r>
    </w:p>
    <w:p w14:paraId="46E05A26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0"/>
          <w:szCs w:val="30"/>
        </w:rPr>
        <w:t>土壤养分的有效性</w:t>
      </w:r>
    </w:p>
    <w:p w14:paraId="0E3323C8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0"/>
          <w:szCs w:val="30"/>
        </w:rPr>
        <w:t>养分吸收、运输与分配</w:t>
      </w:r>
    </w:p>
    <w:p w14:paraId="6A4DA49D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0"/>
          <w:szCs w:val="30"/>
        </w:rPr>
        <w:t>必需元素与有益元素</w:t>
      </w:r>
    </w:p>
    <w:p w14:paraId="3AD2328C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sz w:val="30"/>
          <w:szCs w:val="30"/>
        </w:rPr>
        <w:t>养分供应与产量形成</w:t>
      </w:r>
    </w:p>
    <w:p w14:paraId="791EE7E1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sz w:val="30"/>
          <w:szCs w:val="30"/>
        </w:rPr>
        <w:t>植物营养性状的遗传基础及改良</w:t>
      </w:r>
    </w:p>
    <w:p w14:paraId="79554996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sz w:val="30"/>
          <w:szCs w:val="30"/>
        </w:rPr>
        <w:t>植物对土壤逆境的适应性</w:t>
      </w:r>
    </w:p>
    <w:p w14:paraId="75408D03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7.</w:t>
      </w:r>
      <w:r>
        <w:rPr>
          <w:rFonts w:hint="default" w:ascii="仿宋_GB2312" w:hAnsi="仿宋_GB2312" w:eastAsia="仿宋_GB2312" w:cs="仿宋_GB2312"/>
          <w:sz w:val="30"/>
          <w:szCs w:val="30"/>
        </w:rPr>
        <w:t>大、中、微量元素肥料</w:t>
      </w:r>
    </w:p>
    <w:p w14:paraId="12FDBD18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8.</w:t>
      </w:r>
      <w:r>
        <w:rPr>
          <w:rFonts w:hint="default" w:ascii="仿宋_GB2312" w:hAnsi="仿宋_GB2312" w:eastAsia="仿宋_GB2312" w:cs="仿宋_GB2312"/>
          <w:sz w:val="30"/>
          <w:szCs w:val="30"/>
        </w:rPr>
        <w:t>复混与有机肥料</w:t>
      </w:r>
    </w:p>
    <w:p w14:paraId="6532F7A3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sz w:val="30"/>
          <w:szCs w:val="30"/>
        </w:rPr>
        <w:t>新型肥料</w:t>
      </w:r>
    </w:p>
    <w:p w14:paraId="09302FDE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10.</w:t>
      </w:r>
      <w:r>
        <w:rPr>
          <w:rFonts w:hint="default" w:ascii="仿宋_GB2312" w:hAnsi="仿宋_GB2312" w:eastAsia="仿宋_GB2312" w:cs="仿宋_GB2312"/>
          <w:sz w:val="30"/>
          <w:szCs w:val="30"/>
        </w:rPr>
        <w:t>微生物肥料</w:t>
      </w:r>
    </w:p>
    <w:p w14:paraId="15B557C9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11.</w:t>
      </w:r>
      <w:r>
        <w:rPr>
          <w:rFonts w:hint="default" w:ascii="仿宋_GB2312" w:hAnsi="仿宋_GB2312" w:eastAsia="仿宋_GB2312" w:cs="仿宋_GB2312"/>
          <w:sz w:val="30"/>
          <w:szCs w:val="30"/>
        </w:rPr>
        <w:t>复合肥料配方设计</w:t>
      </w:r>
    </w:p>
    <w:p w14:paraId="7025FBF9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default" w:ascii="仿宋_GB2312" w:hAnsi="仿宋_GB2312" w:eastAsia="仿宋_GB2312" w:cs="仿宋_GB2312"/>
          <w:sz w:val="30"/>
          <w:szCs w:val="30"/>
        </w:rPr>
        <w:t>参考书目：</w:t>
      </w:r>
    </w:p>
    <w:p w14:paraId="5BEB9F78">
      <w:pPr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default" w:ascii="仿宋_GB2312" w:hAnsi="仿宋_GB2312" w:eastAsia="仿宋_GB2312" w:cs="仿宋_GB2312"/>
          <w:sz w:val="30"/>
          <w:szCs w:val="30"/>
        </w:rPr>
        <w:t>《植物营养学（第三版）》，张俊伶，中国农业大学出版社</w:t>
      </w:r>
    </w:p>
    <w:p w14:paraId="11C675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学科、专业名称：农业资源应用化学</w:t>
      </w:r>
    </w:p>
    <w:p w14:paraId="5BD886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复试科目名称：基础化学实验理论（含物理化学）</w:t>
      </w:r>
    </w:p>
    <w:p w14:paraId="2F0C6E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考试大纲：</w:t>
      </w:r>
    </w:p>
    <w:p w14:paraId="6C4513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 w14:paraId="72C750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1.无机化学实验</w:t>
      </w:r>
    </w:p>
    <w:p w14:paraId="5CAE6D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考试内容：实验室常用玻璃仪器的洗涤和使用、溶液的配制、氯化钠提纯、沉淀溶解反应。</w:t>
      </w:r>
    </w:p>
    <w:p w14:paraId="57115C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考试要求：</w:t>
      </w:r>
    </w:p>
    <w:p w14:paraId="3F69BE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（1）了解实验室废液的处理方法。</w:t>
      </w:r>
    </w:p>
    <w:p w14:paraId="66366C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（2）熟悉实验室常用仪器的操作规则，能根据实验的具体目的和要求设计合理的实验方案，理解体会实验设计的基本方法和过程。</w:t>
      </w:r>
    </w:p>
    <w:p w14:paraId="394B1D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（3）掌握化学基本原理和基础知识，能掌握普通化合物的制备和分离技术。能够正确处理实验数据和用文字精确表达实验结果的能力。</w:t>
      </w:r>
    </w:p>
    <w:p w14:paraId="73BB30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2.有机化学实验</w:t>
      </w:r>
    </w:p>
    <w:p w14:paraId="4C8FAE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考试内容：熔点的测定、水蒸气蒸馏、折光率的测定、乙酰苯胺的制备和提纯、薄层色谱、天然产物的提取实验、性质实验、分馏、溴乙烷的制备和提纯。</w:t>
      </w:r>
    </w:p>
    <w:p w14:paraId="27DC7E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考试要求：</w:t>
      </w:r>
    </w:p>
    <w:p w14:paraId="24ADC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（1）了解有机化学品的使用规范。</w:t>
      </w:r>
    </w:p>
    <w:p w14:paraId="1F6E53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 熟悉有机化学实验安全，熟悉常用药品的性能，熟悉常用仪器设备的使用。</w:t>
      </w:r>
    </w:p>
    <w:p w14:paraId="54D584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（3）掌握实验的基本原理、实验步骤、基本操作的技能。掌握正确记录和处理数据、撰写实验报告的技能。</w:t>
      </w:r>
    </w:p>
    <w:p w14:paraId="280CB8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3.分析化学实验</w:t>
      </w:r>
    </w:p>
    <w:p w14:paraId="3348A2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考试内容：HCl标准溶液浓度标定、NaOH标准溶液浓度标定、水的总硬度的测定、KMnO4标准溶液浓度的标定、Na2S2O3标准溶液浓度的标定。</w:t>
      </w:r>
    </w:p>
    <w:p w14:paraId="0E9619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考试要求：</w:t>
      </w:r>
    </w:p>
    <w:p w14:paraId="6A7B3F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（1）了解该课程的前沿及科学进展。</w:t>
      </w:r>
    </w:p>
    <w:p w14:paraId="0EACC2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（2）熟悉分析化学实验的基本知识、基本操作技能和典型的分析测定方法。</w:t>
      </w:r>
    </w:p>
    <w:p w14:paraId="470976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（3）掌握如何正确、合理地选择实验条件和实验仪器，正确处理实验数据，建立起准确的量的概念。</w:t>
      </w:r>
    </w:p>
    <w:p w14:paraId="33B967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4.物理化学实验</w:t>
      </w:r>
    </w:p>
    <w:p w14:paraId="4B33DD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考试内容：旋光度法测定蔗糖转化反应的速率常数、原电池电动势的测定、乙酸乙酯皂化反应速率常数的测定。</w:t>
      </w:r>
    </w:p>
    <w:p w14:paraId="1F5E3F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考试要求：</w:t>
      </w:r>
    </w:p>
    <w:p w14:paraId="5194AA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（1）了解物理化学实验的研究方法。</w:t>
      </w:r>
    </w:p>
    <w:p w14:paraId="2AC788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（2）熟悉物理化学实验现象的观察和记录，实验条件的判断和选择，实验数据的测量和处理，实验结果的分析和归纳等一套严谨的实验方法。</w:t>
      </w:r>
    </w:p>
    <w:p w14:paraId="271023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（3）掌握物理化学实验的基本实验技能。</w:t>
      </w:r>
    </w:p>
    <w:p w14:paraId="6C34DF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 w14:paraId="6DA9A3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闭卷,题型包括:问答题。</w:t>
      </w:r>
    </w:p>
    <w:p w14:paraId="7B6069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 w14:paraId="3A6DBD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1．无机化学实验，中山大学等校编，高等教育出版社，2019年6月，第四版。</w:t>
      </w:r>
    </w:p>
    <w:p w14:paraId="62FEBB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2．有机化学实验，兰州大学编，高等教育出版社，2017年5月，第四版。</w:t>
      </w:r>
    </w:p>
    <w:p w14:paraId="3878FA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3．分析化学实验，许辉、李金梅主编，中国农业大学出版社，2017年8月，第一版。</w:t>
      </w:r>
    </w:p>
    <w:p w14:paraId="7DEB8E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4．物理化学实验，张秀芳、贺文英编，中国农业大学出版社，2016年8月，第二版。</w:t>
      </w:r>
    </w:p>
    <w:p w14:paraId="2A04EE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WUyOGY4OWQ2ODEzMGM2ZmQ4NDU3ZWMxOGNhM2QifQ=="/>
  </w:docVars>
  <w:rsids>
    <w:rsidRoot w:val="00000000"/>
    <w:rsid w:val="1F820101"/>
    <w:rsid w:val="394A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379</Words>
  <Characters>407</Characters>
  <Lines>0</Lines>
  <Paragraphs>0</Paragraphs>
  <TotalTime>0</TotalTime>
  <ScaleCrop>false</ScaleCrop>
  <LinksUpToDate>false</LinksUpToDate>
  <CharactersWithSpaces>407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2024-09-03T01:41:00Z</dcterms:created>
  <dc:creator>A</dc:creator>
  <cp:lastModifiedBy>A</cp:lastModifiedBy>
  <dcterms:modified xsi:type="dcterms:W3CDTF">2024-09-09T02:30:33Z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3BC316C04B2E479D8FDA874B75B69BA8_12</vt:lpwstr>
  </property>
</Properties>
</file>