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C61A7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复试科目考试大纲</w:t>
      </w:r>
    </w:p>
    <w:p w14:paraId="7C3ADC71">
      <w:pPr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学科、专业名称：水土保持与荒漠化防治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学、林业</w:t>
      </w:r>
      <w:bookmarkStart w:id="4" w:name="_GoBack"/>
      <w:bookmarkEnd w:id="4"/>
    </w:p>
    <w:p w14:paraId="29112002">
      <w:pPr>
        <w:jc w:val="left"/>
        <w:rPr>
          <w:rFonts w:ascii="仿宋_GB2312" w:hAnsi="仿宋_GB2312" w:eastAsia="仿宋_GB2312" w:cs="仿宋_GB2312"/>
          <w:sz w:val="30"/>
          <w:szCs w:val="30"/>
          <w:highlight w:val="yello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荒漠化防治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工程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学</w:t>
      </w:r>
    </w:p>
    <w:p w14:paraId="46895C9B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 w14:paraId="531B1A6C">
      <w:pPr>
        <w:jc w:val="lef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考试内容范围：</w:t>
      </w:r>
    </w:p>
    <w:p w14:paraId="0C7822C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 荒漠化概述</w:t>
      </w:r>
    </w:p>
    <w:p w14:paraId="23C4BAB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 xml:space="preserve">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关于荒漠化概念的认识</w:t>
      </w:r>
    </w:p>
    <w:p w14:paraId="3B216DB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世界以及中国荒漠化概况</w:t>
      </w:r>
    </w:p>
    <w:p w14:paraId="5E66A6C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 荒漠化防治概述</w:t>
      </w:r>
    </w:p>
    <w:p w14:paraId="6769778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荒漠化防治的概念</w:t>
      </w:r>
    </w:p>
    <w:p w14:paraId="1096BCD9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荒漠化防治的战略意义</w:t>
      </w:r>
    </w:p>
    <w:p w14:paraId="0C08399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我国荒漠化防治的历史沿革</w:t>
      </w:r>
    </w:p>
    <w:p w14:paraId="38E6A95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4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荒漠化防治学的学科位置</w:t>
      </w:r>
    </w:p>
    <w:p w14:paraId="652E1793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5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荒漠化防治的重点领域和热点问题</w:t>
      </w:r>
    </w:p>
    <w:p w14:paraId="46D0B7D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 风蚀荒漠化及其防治</w:t>
      </w:r>
    </w:p>
    <w:p w14:paraId="41A475C7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风蚀荒漠化过程与评价</w:t>
      </w:r>
    </w:p>
    <w:p w14:paraId="6EE85C3A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我国主要沙漠和沙地的基本特征</w:t>
      </w:r>
    </w:p>
    <w:p w14:paraId="47C89BE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风蚀荒漠化防治的基本原理</w:t>
      </w:r>
    </w:p>
    <w:p w14:paraId="3152678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4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风蚀荒漠化防治的基本措施</w:t>
      </w:r>
    </w:p>
    <w:p w14:paraId="330A8A95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5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风蚀荒漠化的综合防治</w:t>
      </w:r>
    </w:p>
    <w:p w14:paraId="570ACBF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 水蚀荒漠化及其防治</w:t>
      </w:r>
    </w:p>
    <w:p w14:paraId="7F337E3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水蚀荒漠化的防治原理</w:t>
      </w:r>
    </w:p>
    <w:p w14:paraId="4A94DA9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水蚀荒漠化防治</w:t>
      </w:r>
    </w:p>
    <w:p w14:paraId="1EFED920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水蚀荒漠化地区林草植被建设技术</w:t>
      </w:r>
    </w:p>
    <w:p w14:paraId="03CA8239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五 盐渍荒漠化及其防治</w:t>
      </w:r>
    </w:p>
    <w:p w14:paraId="6763DF43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盐渍土的形成与分布</w:t>
      </w:r>
    </w:p>
    <w:p w14:paraId="5E522A1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盐渍化的危害</w:t>
      </w:r>
    </w:p>
    <w:p w14:paraId="00E02BE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盐渍化的防治原则与原理</w:t>
      </w:r>
    </w:p>
    <w:p w14:paraId="5FD29B3A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4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盐渍荒漠化的生物防治技术</w:t>
      </w:r>
    </w:p>
    <w:p w14:paraId="41E7D533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5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盐渍荒漠化的工程防治技术</w:t>
      </w:r>
    </w:p>
    <w:p w14:paraId="5DF001A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六 冻融荒漠化及其防治</w:t>
      </w:r>
    </w:p>
    <w:p w14:paraId="4FF88E07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冻融荒漠化的成因与分布</w:t>
      </w:r>
    </w:p>
    <w:p w14:paraId="6BE557CA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冻融荒漠化防治原理</w:t>
      </w:r>
    </w:p>
    <w:p w14:paraId="3CB9836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冻融荒漠化的防治</w:t>
      </w:r>
    </w:p>
    <w:p w14:paraId="24DADA3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七 石漠化及其防治</w:t>
      </w:r>
    </w:p>
    <w:p w14:paraId="0F6C2E0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1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石漠化的概念与分布</w:t>
      </w:r>
    </w:p>
    <w:p w14:paraId="12C2458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石漠化的成因</w:t>
      </w:r>
    </w:p>
    <w:p w14:paraId="0CA8C062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3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石漠化的等级与分类</w:t>
      </w:r>
    </w:p>
    <w:p w14:paraId="01B0EC2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4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石漠化的危害</w:t>
      </w:r>
    </w:p>
    <w:p w14:paraId="2A65818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5 要求考生了解</w:t>
      </w:r>
      <w:r>
        <w:rPr>
          <w:rFonts w:hint="eastAsia" w:ascii="仿宋_GB2312" w:hAnsi="仿宋_GB2312" w:eastAsia="仿宋_GB2312" w:cs="仿宋_GB2312"/>
          <w:sz w:val="30"/>
          <w:szCs w:val="30"/>
        </w:rPr>
        <w:t>石漠化的防治</w:t>
      </w:r>
    </w:p>
    <w:p w14:paraId="7B7298F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b/>
          <w:sz w:val="30"/>
          <w:szCs w:val="30"/>
        </w:rPr>
        <w:t>考试总分：</w:t>
      </w:r>
      <w:r>
        <w:rPr>
          <w:rFonts w:ascii="仿宋_GB2312" w:hAnsi="仿宋_GB2312" w:eastAsia="仿宋_GB2312" w:cs="仿宋_GB2312"/>
          <w:sz w:val="30"/>
          <w:szCs w:val="30"/>
        </w:rPr>
        <w:t>100分</w:t>
      </w:r>
      <w:r>
        <w:rPr>
          <w:rFonts w:eastAsia="仿宋_GB2312" w:cs="Calibri"/>
          <w:sz w:val="30"/>
          <w:szCs w:val="30"/>
        </w:rPr>
        <w:t> 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eastAsia="仿宋_GB2312" w:cs="Calibri"/>
          <w:sz w:val="30"/>
          <w:szCs w:val="30"/>
        </w:rPr>
        <w:t> 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eastAsia="仿宋_GB2312" w:cs="Calibri"/>
          <w:sz w:val="30"/>
          <w:szCs w:val="30"/>
        </w:rPr>
        <w:t> </w:t>
      </w:r>
      <w:r>
        <w:rPr>
          <w:rFonts w:ascii="仿宋_GB2312" w:hAnsi="仿宋_GB2312" w:eastAsia="仿宋_GB2312" w:cs="仿宋_GB2312"/>
          <w:sz w:val="30"/>
          <w:szCs w:val="30"/>
        </w:rPr>
        <w:t>考试时间：2小时</w:t>
      </w:r>
      <w:r>
        <w:rPr>
          <w:rFonts w:eastAsia="仿宋_GB2312" w:cs="Calibri"/>
          <w:sz w:val="30"/>
          <w:szCs w:val="30"/>
        </w:rPr>
        <w:t> 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eastAsia="仿宋_GB2312" w:cs="Calibri"/>
          <w:sz w:val="30"/>
          <w:szCs w:val="30"/>
        </w:rPr>
        <w:t> 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</w:p>
    <w:p w14:paraId="3EC33CE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b/>
          <w:sz w:val="30"/>
          <w:szCs w:val="30"/>
        </w:rPr>
        <w:t>考试方式</w:t>
      </w:r>
      <w:r>
        <w:rPr>
          <w:rFonts w:ascii="仿宋_GB2312" w:hAnsi="仿宋_GB2312" w:eastAsia="仿宋_GB2312" w:cs="仿宋_GB2312"/>
          <w:sz w:val="30"/>
          <w:szCs w:val="30"/>
        </w:rPr>
        <w:t>：笔试</w:t>
      </w:r>
    </w:p>
    <w:p w14:paraId="333262F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b/>
          <w:sz w:val="30"/>
          <w:szCs w:val="30"/>
        </w:rPr>
        <w:t>考试题型：</w:t>
      </w:r>
      <w:r>
        <w:rPr>
          <w:rFonts w:hint="eastAsia" w:ascii="仿宋_GB2312" w:hAnsi="仿宋_GB2312" w:eastAsia="仿宋_GB2312" w:cs="仿宋_GB2312"/>
          <w:sz w:val="30"/>
          <w:szCs w:val="30"/>
        </w:rPr>
        <w:t>试卷总分1</w:t>
      </w:r>
      <w:r>
        <w:rPr>
          <w:rFonts w:ascii="仿宋_GB2312" w:hAnsi="仿宋_GB2312" w:eastAsia="仿宋_GB2312" w:cs="仿宋_GB2312"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</w:rPr>
        <w:t>0分，具体结构及分数分配如下：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名词解释（占总分的</w:t>
      </w:r>
      <w:r>
        <w:rPr>
          <w:rFonts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0%左右）；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填空（占总分的20%左右）；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3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简答（占总分的</w:t>
      </w:r>
      <w:r>
        <w:rPr>
          <w:rFonts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0%左右）；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综合论述（占总分的30%左右）。</w:t>
      </w:r>
    </w:p>
    <w:p w14:paraId="406C03AD">
      <w:pPr>
        <w:jc w:val="left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主要</w:t>
      </w:r>
      <w:r>
        <w:rPr>
          <w:rFonts w:ascii="仿宋_GB2312" w:hAnsi="仿宋_GB2312" w:eastAsia="仿宋_GB2312" w:cs="仿宋_GB2312"/>
          <w:b/>
          <w:sz w:val="30"/>
          <w:szCs w:val="30"/>
        </w:rPr>
        <w:t>参考书目：</w:t>
      </w:r>
    </w:p>
    <w:p w14:paraId="2447C15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丁国栋，董智</w:t>
      </w:r>
      <w:r>
        <w:rPr>
          <w:rFonts w:ascii="仿宋_GB2312" w:hAnsi="仿宋_GB2312" w:eastAsia="仿宋_GB2312" w:cs="仿宋_GB2312"/>
          <w:sz w:val="30"/>
          <w:szCs w:val="30"/>
        </w:rPr>
        <w:t>主编。荒漠化防治学。中国林业出版社，2021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12BC60BA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 孙保平主编。荒漠化防治工程学。中国林业出版社，2015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1308543A"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7CAADEC9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学科、专业名称：土地资源管理</w:t>
      </w:r>
    </w:p>
    <w:p w14:paraId="08E224F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</w:t>
      </w:r>
      <w:bookmarkStart w:id="0" w:name="OLE_LINK2"/>
      <w:bookmarkStart w:id="1" w:name="OLE_LINK1"/>
      <w:r>
        <w:rPr>
          <w:rFonts w:hint="eastAsia" w:ascii="仿宋_GB2312" w:hAnsi="仿宋_GB2312" w:eastAsia="仿宋_GB2312" w:cs="仿宋_GB2312"/>
          <w:sz w:val="30"/>
          <w:szCs w:val="30"/>
        </w:rPr>
        <w:t>国土空间规划</w:t>
      </w:r>
    </w:p>
    <w:bookmarkEnd w:id="0"/>
    <w:bookmarkEnd w:id="1"/>
    <w:p w14:paraId="5841EB5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 w14:paraId="42BC97D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一、概述   </w:t>
      </w:r>
    </w:p>
    <w:p w14:paraId="403D6AF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7A450415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国土空间规划概念及国土空间规划内涵和国土空间规划体系、国土空间规划“一张图”、国土空间用途管制、国土空间规划类型。</w:t>
      </w:r>
    </w:p>
    <w:p w14:paraId="4116B964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50FC44A5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了解国内外国土空间规划发展历程、规划和国土空间规划内涵、土地用途管制，掌握国土空间规划编制程序、国土空间规划任务和内容、国土空间用途管制含义。</w:t>
      </w:r>
    </w:p>
    <w:p w14:paraId="073999F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二、国土空间规划的理论基础   </w:t>
      </w:r>
    </w:p>
    <w:p w14:paraId="35345A29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55BF9B1C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国土空间规划存在依据、国土空间规划逻辑起点、国土空间规划的思想基础、国土空间规划理论发展、国土空间规划的治理理念。</w:t>
      </w:r>
    </w:p>
    <w:p w14:paraId="770B20E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0ADE24DF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了解国土空间规划的必要性及其逻辑起点、国土空间规划治理的理论逻辑，掌握未来国土空间规划的理论发展和国土空间规划的治理理念。</w:t>
      </w:r>
    </w:p>
    <w:p w14:paraId="5DF2C2F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三、国土空间规划的技术方法    </w:t>
      </w:r>
    </w:p>
    <w:p w14:paraId="613EFC24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0CCB97FD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国土空间规划基础方法与空间分析技术、国土空间规划决策方法、国土空间规划大数据技术方法。</w:t>
      </w:r>
    </w:p>
    <w:p w14:paraId="5F03DD53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0550E3D3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了解国土空间规划基础方法与国土空间规划决策方法，掌握国土空间规划大数据技术方法和国土空间规划大数据规划应用。</w:t>
      </w:r>
    </w:p>
    <w:p w14:paraId="6E585E74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四、国土空间总体规划 </w:t>
      </w:r>
    </w:p>
    <w:p w14:paraId="5AEBB4A2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（一）考试内容</w:t>
      </w:r>
    </w:p>
    <w:p w14:paraId="37F4E130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bookmarkStart w:id="2" w:name="OLE_LINK3"/>
      <w:bookmarkStart w:id="3" w:name="OLE_LINK4"/>
      <w:r>
        <w:rPr>
          <w:rFonts w:hint="eastAsia" w:ascii="仿宋_GB2312" w:hAnsi="仿宋_GB2312" w:eastAsia="仿宋_GB2312" w:cs="仿宋_GB2312"/>
          <w:sz w:val="30"/>
          <w:szCs w:val="30"/>
        </w:rPr>
        <w:t>国土空间总体规划</w:t>
      </w:r>
      <w:bookmarkEnd w:id="2"/>
      <w:bookmarkEnd w:id="3"/>
      <w:r>
        <w:rPr>
          <w:rFonts w:hint="eastAsia" w:ascii="仿宋_GB2312" w:hAnsi="仿宋_GB2312" w:eastAsia="仿宋_GB2312" w:cs="仿宋_GB2312"/>
          <w:sz w:val="30"/>
          <w:szCs w:val="30"/>
        </w:rPr>
        <w:t xml:space="preserve">概念、国土空间总体规划内容、国土空间总体规划的关键问题、国土空间规划的“双评价”、国土空间规划的空间组织与分类分区、国土空间总体规划的项目布局、国土空间总体规划的方案编制。 </w:t>
      </w:r>
    </w:p>
    <w:p w14:paraId="2F58FC63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0B7FBD39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土空间总体规划特质、目标与内容、功能、国土空间规划的空间组织与分类分区、国土空间总体规划的项目布局，掌握国土空间总体规划的关键问题、国土空间规划的“双评价”、国土空间总体规划的项目布局、国土空间总体规划的方案编制程序。</w:t>
      </w:r>
    </w:p>
    <w:p w14:paraId="26018312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五、国土空间专项规划 </w:t>
      </w:r>
    </w:p>
    <w:p w14:paraId="7F91DBEB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49351733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国土空间专项规划意义和内涵、国土空间专项规划的统筹和协调、生态生育规划、交通港口规划、水利工程规划、国土整治规划。</w:t>
      </w:r>
    </w:p>
    <w:p w14:paraId="01A3BCAB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7DA38364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了解国土空间专项规划的法律依据、生态生育规划、交通港口规划、水利工程规划、国土整治规划，掌握国土空间专项规划内涵与国土空间整治规划。</w:t>
      </w:r>
    </w:p>
    <w:p w14:paraId="6805546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六、城市地区空间规划   </w:t>
      </w:r>
    </w:p>
    <w:p w14:paraId="66C5A67B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23E778C9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城市地区空间规划理论基础、城市地区空间规划空间结构优化、城市地区空间规划内容、城市地区空间规划重大体系。</w:t>
      </w:r>
    </w:p>
    <w:p w14:paraId="4D36A45B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201FBA82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了解城市地区空间规划原则和城市地区空间规划重大体系，掌握城市地区空间规划空间结构优化与城市地区空间规划内容。</w:t>
      </w:r>
    </w:p>
    <w:p w14:paraId="0300C24A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七、乡村地区空间规划   </w:t>
      </w:r>
    </w:p>
    <w:p w14:paraId="24FC5A1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2A5C4F5C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乡村地区空间规划逻辑、乡村地区空间规划原则目标、乡村地区空间规划工作内容、乡村地区空间规划的技术模式。</w:t>
      </w:r>
    </w:p>
    <w:p w14:paraId="5AB09B07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49BE0955">
      <w:pPr>
        <w:ind w:left="210" w:leftChars="100" w:firstLine="300" w:firstLineChars="1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了解乡村地区空间规划目标和乡村地区空间规划的未来发展趋势，掌握乡村地区空间规划逻辑和乡村地区空间规划工作内容。</w:t>
      </w:r>
    </w:p>
    <w:p w14:paraId="028245FA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八、国土空间单元和详细规划   </w:t>
      </w:r>
    </w:p>
    <w:p w14:paraId="073CED8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065146CE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国土空间单元和详细规划的理论基础、程序方法及城市地区单元和详细规划、乡村地区单元和详细规划。</w:t>
      </w:r>
    </w:p>
    <w:p w14:paraId="58227DD2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31299B41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了解国土空间基本单元类型、国土空间详细规划的理论基础、城市地区单元和详细规划，掌握国土空间单元和程序方法、乡村地区单元和详细规划。</w:t>
      </w:r>
    </w:p>
    <w:p w14:paraId="46C616E5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九、国土空间规划的实施管理   </w:t>
      </w:r>
    </w:p>
    <w:p w14:paraId="0CE8DF8E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4EEDC3D8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国土空间规划实施监管、政策工具、监管体系、国土空间规划的评估。</w:t>
      </w:r>
    </w:p>
    <w:p w14:paraId="3294B18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6CA510B0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了解国土空间规划实施监管核心内容、国土空间规划实施监管，掌握国土空间规划政策工具和国土空间规划的评估。</w:t>
      </w:r>
    </w:p>
    <w:p w14:paraId="1C5010E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十、国外国土空间规划   </w:t>
      </w:r>
    </w:p>
    <w:p w14:paraId="08D46C9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（一）考试内容</w:t>
      </w:r>
    </w:p>
    <w:p w14:paraId="5F73D690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国外国土空间规划发展历史和主要模式。</w:t>
      </w:r>
    </w:p>
    <w:p w14:paraId="55445736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（二）考试要求</w:t>
      </w:r>
    </w:p>
    <w:p w14:paraId="721A5EBB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了解国外国土空间规划发展历史，掌握国外国土空间规划主要模式。 </w:t>
      </w:r>
    </w:p>
    <w:p w14:paraId="1263F68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</w:t>
      </w:r>
    </w:p>
    <w:p w14:paraId="6AB2B7EB"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吴次芳. 国外国土空间规划[M],北京地质出版社，2019年7月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1E"/>
    <w:rsid w:val="000C3EA1"/>
    <w:rsid w:val="00531A1E"/>
    <w:rsid w:val="005B2BAF"/>
    <w:rsid w:val="00C028A7"/>
    <w:rsid w:val="00C25746"/>
    <w:rsid w:val="00C37D72"/>
    <w:rsid w:val="00D765E3"/>
    <w:rsid w:val="00E60BE3"/>
    <w:rsid w:val="20227282"/>
    <w:rsid w:val="2F9F1AAF"/>
    <w:rsid w:val="394D3ECA"/>
    <w:rsid w:val="39834C4A"/>
    <w:rsid w:val="3EEC2EC5"/>
    <w:rsid w:val="538E7FAC"/>
    <w:rsid w:val="5C7907C5"/>
    <w:rsid w:val="5D8513DE"/>
    <w:rsid w:val="5F7779FE"/>
    <w:rsid w:val="627E28FF"/>
    <w:rsid w:val="6B045A17"/>
    <w:rsid w:val="6E4C69E0"/>
    <w:rsid w:val="79B01CE9"/>
    <w:rsid w:val="79FB7E90"/>
    <w:rsid w:val="7AA158A8"/>
    <w:rsid w:val="7D8E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2203</Words>
  <Characters>2227</Characters>
  <Lines>6</Lines>
  <Paragraphs>1</Paragraphs>
  <TotalTime>0</TotalTime>
  <ScaleCrop>false</ScaleCrop>
  <LinksUpToDate>false</LinksUpToDate>
  <CharactersWithSpaces>2311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2021-05-24T08:22:00Z</dcterms:created>
  <dc:creator>admin</dc:creator>
  <cp:lastModifiedBy>WPS_448972343</cp:lastModifiedBy>
  <dcterms:modified xsi:type="dcterms:W3CDTF">2025-09-14T09:13:25Z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850BA2EAF48D41588A4C884A1DD0E6D1_13</vt:lpwstr>
  </property>
  <property fmtid="{D5CDD505-2E9C-101B-9397-08002B2CF9AE}" pid="4" name="KSOTemplateDocerSaveRecord">
    <vt:lpwstr>eyJoZGlkIjoiMTY1ZDYzZDEwMjQyM2ZiYjAxODQ2YzcwODQxMWI5OTMiLCJ1c2VySWQiOiI0NDg5NzIzNDMifQ==</vt:lpwstr>
  </property>
</Properties>
</file>