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C2" w:rsidRDefault="005216C2" w:rsidP="005216C2">
      <w:pPr>
        <w:pStyle w:val="a5"/>
        <w:spacing w:before="61"/>
        <w:ind w:left="4918"/>
        <w:outlineLvl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戏曲学院</w:t>
      </w:r>
    </w:p>
    <w:p w:rsidR="005216C2" w:rsidRDefault="005216C2" w:rsidP="005216C2">
      <w:pPr>
        <w:pStyle w:val="a5"/>
        <w:spacing w:before="63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5216C2" w:rsidRDefault="005216C2" w:rsidP="005216C2">
      <w:pPr>
        <w:pStyle w:val="a5"/>
        <w:spacing w:before="209"/>
        <w:ind w:left="15"/>
      </w:pPr>
      <w:r>
        <w:rPr>
          <w:b/>
          <w:bCs/>
          <w:spacing w:val="-4"/>
        </w:rPr>
        <w:t>012 戏曲学院（0431-898733</w:t>
      </w:r>
      <w:r>
        <w:rPr>
          <w:b/>
          <w:bCs/>
          <w:spacing w:val="-5"/>
        </w:rPr>
        <w:t>93）</w:t>
      </w:r>
    </w:p>
    <w:p w:rsidR="005216C2" w:rsidRDefault="005216C2" w:rsidP="005216C2">
      <w:pPr>
        <w:pStyle w:val="a5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专业名称：艺术学              专业代</w:t>
      </w:r>
      <w:r>
        <w:rPr>
          <w:b/>
          <w:bCs/>
          <w:spacing w:val="-2"/>
        </w:rPr>
        <w:t>码：130100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5216C2" w:rsidTr="005E02A7">
        <w:trPr>
          <w:trHeight w:val="552"/>
        </w:trPr>
        <w:tc>
          <w:tcPr>
            <w:tcW w:w="5371" w:type="dxa"/>
          </w:tcPr>
          <w:p w:rsidR="005216C2" w:rsidRDefault="005216C2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5216C2" w:rsidRDefault="005216C2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5216C2" w:rsidRDefault="005216C2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5216C2" w:rsidTr="005E02A7">
        <w:trPr>
          <w:trHeight w:val="1508"/>
        </w:trPr>
        <w:tc>
          <w:tcPr>
            <w:tcW w:w="5371" w:type="dxa"/>
          </w:tcPr>
          <w:p w:rsidR="005216C2" w:rsidRDefault="005216C2" w:rsidP="005E02A7"/>
          <w:p w:rsidR="005216C2" w:rsidRDefault="005216C2" w:rsidP="005E02A7"/>
          <w:p w:rsidR="005216C2" w:rsidRDefault="005216C2" w:rsidP="005E02A7">
            <w:pPr>
              <w:pStyle w:val="TableText"/>
              <w:spacing w:before="103"/>
              <w:ind w:left="165"/>
            </w:pPr>
            <w:r>
              <w:rPr>
                <w:spacing w:val="-2"/>
              </w:rPr>
              <w:t>01</w:t>
            </w:r>
            <w:r>
              <w:rPr>
                <w:spacing w:val="-2"/>
              </w:rPr>
              <w:t>戏曲理论研究</w:t>
            </w:r>
          </w:p>
        </w:tc>
        <w:tc>
          <w:tcPr>
            <w:tcW w:w="3577" w:type="dxa"/>
          </w:tcPr>
          <w:p w:rsidR="005216C2" w:rsidRDefault="005216C2" w:rsidP="005E02A7">
            <w:pPr>
              <w:pStyle w:val="TableText"/>
              <w:spacing w:before="189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5216C2" w:rsidRDefault="005216C2" w:rsidP="005E02A7">
            <w:pPr>
              <w:pStyle w:val="TableText"/>
              <w:ind w:left="167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</w:p>
          <w:p w:rsidR="005216C2" w:rsidRDefault="005216C2" w:rsidP="005E02A7">
            <w:pPr>
              <w:pStyle w:val="TableText"/>
              <w:ind w:left="250" w:right="391" w:hanging="79"/>
            </w:pPr>
            <w:r>
              <w:rPr>
                <w:spacing w:val="-2"/>
                <w:position w:val="-1"/>
              </w:rPr>
              <w:t>3.721</w:t>
            </w:r>
            <w:r>
              <w:rPr>
                <w:spacing w:val="-2"/>
                <w:position w:val="-1"/>
              </w:rPr>
              <w:t>中国戏曲史，戏曲美学</w:t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13"/>
                <w:position w:val="-1"/>
              </w:rPr>
              <w:t>,</w:t>
            </w:r>
            <w:r>
              <w:rPr>
                <w:spacing w:val="13"/>
                <w:position w:val="-1"/>
              </w:rPr>
              <w:t>戏曲音乐史</w:t>
            </w:r>
          </w:p>
          <w:p w:rsidR="005216C2" w:rsidRDefault="005216C2" w:rsidP="005E02A7">
            <w:pPr>
              <w:pStyle w:val="TableText"/>
              <w:spacing w:before="1"/>
              <w:ind w:left="157"/>
            </w:pPr>
            <w:r>
              <w:rPr>
                <w:spacing w:val="1"/>
              </w:rPr>
              <w:t>4.803</w:t>
            </w:r>
            <w:r>
              <w:rPr>
                <w:spacing w:val="1"/>
              </w:rPr>
              <w:t>戏曲论文写作（评论）</w:t>
            </w:r>
          </w:p>
        </w:tc>
        <w:tc>
          <w:tcPr>
            <w:tcW w:w="2151" w:type="dxa"/>
          </w:tcPr>
          <w:p w:rsidR="005216C2" w:rsidRDefault="005216C2" w:rsidP="005E02A7"/>
        </w:tc>
      </w:tr>
    </w:tbl>
    <w:p w:rsidR="005216C2" w:rsidRDefault="005216C2" w:rsidP="005216C2"/>
    <w:p w:rsidR="005216C2" w:rsidRDefault="005216C2" w:rsidP="005216C2">
      <w:pPr>
        <w:pStyle w:val="a5"/>
        <w:spacing w:before="103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专业名称：戏曲与曲艺              专业代码：</w:t>
      </w:r>
      <w:r>
        <w:rPr>
          <w:b/>
          <w:bCs/>
          <w:spacing w:val="-2"/>
        </w:rPr>
        <w:t>135500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5216C2" w:rsidTr="005E02A7">
        <w:trPr>
          <w:trHeight w:val="552"/>
        </w:trPr>
        <w:tc>
          <w:tcPr>
            <w:tcW w:w="5371" w:type="dxa"/>
          </w:tcPr>
          <w:p w:rsidR="005216C2" w:rsidRDefault="005216C2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5216C2" w:rsidRDefault="005216C2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5216C2" w:rsidRDefault="005216C2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5216C2" w:rsidTr="005E02A7">
        <w:trPr>
          <w:trHeight w:val="547"/>
        </w:trPr>
        <w:tc>
          <w:tcPr>
            <w:tcW w:w="5371" w:type="dxa"/>
          </w:tcPr>
          <w:p w:rsidR="005216C2" w:rsidRDefault="005216C2" w:rsidP="005E02A7">
            <w:pPr>
              <w:pStyle w:val="TableText"/>
              <w:spacing w:before="189"/>
              <w:ind w:left="165"/>
            </w:pPr>
            <w:r>
              <w:rPr>
                <w:spacing w:val="-2"/>
              </w:rPr>
              <w:t>01</w:t>
            </w:r>
            <w:r>
              <w:rPr>
                <w:spacing w:val="-2"/>
              </w:rPr>
              <w:t>戏曲表演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5216C2" w:rsidRDefault="005216C2" w:rsidP="005E02A7"/>
          <w:p w:rsidR="005216C2" w:rsidRDefault="005216C2" w:rsidP="005E02A7">
            <w:pPr>
              <w:pStyle w:val="TableText"/>
              <w:spacing w:before="103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5216C2" w:rsidRDefault="005216C2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5216C2" w:rsidRDefault="005216C2" w:rsidP="005E02A7">
            <w:pPr>
              <w:pStyle w:val="TableText"/>
              <w:spacing w:before="1"/>
              <w:ind w:left="157"/>
            </w:pPr>
            <w:r>
              <w:rPr>
                <w:spacing w:val="-1"/>
              </w:rPr>
              <w:t>4.802</w:t>
            </w:r>
            <w:r>
              <w:rPr>
                <w:spacing w:val="-1"/>
              </w:rPr>
              <w:t>戏曲剧目分析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5216C2" w:rsidRDefault="005216C2" w:rsidP="005E02A7"/>
        </w:tc>
      </w:tr>
      <w:tr w:rsidR="005216C2" w:rsidTr="005E02A7">
        <w:trPr>
          <w:trHeight w:val="548"/>
        </w:trPr>
        <w:tc>
          <w:tcPr>
            <w:tcW w:w="5371" w:type="dxa"/>
          </w:tcPr>
          <w:p w:rsidR="005216C2" w:rsidRDefault="005216C2" w:rsidP="005E02A7">
            <w:pPr>
              <w:pStyle w:val="TableText"/>
              <w:spacing w:before="191"/>
              <w:ind w:left="165"/>
            </w:pPr>
            <w:r>
              <w:rPr>
                <w:spacing w:val="-2"/>
              </w:rPr>
              <w:t>02</w:t>
            </w:r>
            <w:r>
              <w:rPr>
                <w:spacing w:val="-2"/>
              </w:rPr>
              <w:t>戏曲音乐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5216C2" w:rsidRDefault="005216C2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5216C2" w:rsidRDefault="005216C2" w:rsidP="005E02A7"/>
        </w:tc>
      </w:tr>
      <w:tr w:rsidR="005216C2" w:rsidTr="005E02A7">
        <w:trPr>
          <w:trHeight w:val="552"/>
        </w:trPr>
        <w:tc>
          <w:tcPr>
            <w:tcW w:w="5371" w:type="dxa"/>
          </w:tcPr>
          <w:p w:rsidR="005216C2" w:rsidRDefault="005216C2" w:rsidP="005E02A7">
            <w:pPr>
              <w:pStyle w:val="TableText"/>
              <w:spacing w:before="192"/>
              <w:ind w:left="165"/>
            </w:pPr>
            <w:r>
              <w:rPr>
                <w:spacing w:val="-1"/>
              </w:rPr>
              <w:t>03</w:t>
            </w:r>
            <w:r>
              <w:rPr>
                <w:spacing w:val="-1"/>
              </w:rPr>
              <w:t>戏剧影视美术设计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5216C2" w:rsidRDefault="005216C2" w:rsidP="005E02A7"/>
        </w:tc>
        <w:tc>
          <w:tcPr>
            <w:tcW w:w="2151" w:type="dxa"/>
            <w:vMerge/>
            <w:tcBorders>
              <w:top w:val="nil"/>
            </w:tcBorders>
          </w:tcPr>
          <w:p w:rsidR="005216C2" w:rsidRDefault="005216C2" w:rsidP="005E02A7"/>
        </w:tc>
      </w:tr>
    </w:tbl>
    <w:p w:rsidR="005216C2" w:rsidRDefault="005216C2" w:rsidP="005216C2"/>
    <w:p w:rsidR="005216C2" w:rsidRDefault="005216C2" w:rsidP="005216C2">
      <w:pPr>
        <w:pStyle w:val="a5"/>
        <w:spacing w:before="104"/>
        <w:ind w:left="7"/>
      </w:pPr>
      <w:r>
        <w:rPr>
          <w:b/>
          <w:bCs/>
          <w:spacing w:val="-1"/>
        </w:rPr>
        <w:t>参考书目</w:t>
      </w:r>
    </w:p>
    <w:p w:rsidR="005216C2" w:rsidRDefault="005216C2" w:rsidP="005216C2">
      <w:pPr>
        <w:pStyle w:val="a5"/>
        <w:spacing w:before="86"/>
        <w:ind w:left="488"/>
        <w:outlineLvl w:val="1"/>
      </w:pPr>
      <w:r>
        <w:rPr>
          <w:b/>
          <w:bCs/>
          <w:spacing w:val="-3"/>
        </w:rPr>
        <w:t>一、艺术基础</w:t>
      </w:r>
    </w:p>
    <w:p w:rsidR="005216C2" w:rsidRDefault="005216C2" w:rsidP="005216C2">
      <w:pPr>
        <w:pStyle w:val="a5"/>
        <w:spacing w:before="87"/>
        <w:ind w:left="482"/>
      </w:pPr>
      <w:r>
        <w:t>《艺术学概论》（第四版），北京大学出版社，</w:t>
      </w:r>
      <w:r>
        <w:rPr>
          <w:spacing w:val="-1"/>
        </w:rPr>
        <w:t>彭吉象著</w:t>
      </w:r>
    </w:p>
    <w:p w:rsidR="005216C2" w:rsidRDefault="005216C2" w:rsidP="005216C2">
      <w:pPr>
        <w:pStyle w:val="a5"/>
        <w:spacing w:before="85"/>
        <w:ind w:left="491"/>
        <w:outlineLvl w:val="1"/>
      </w:pPr>
      <w:r>
        <w:rPr>
          <w:b/>
          <w:bCs/>
          <w:spacing w:val="-1"/>
        </w:rPr>
        <w:t>二、中国戏曲史，戏曲美学，戏曲音乐史</w:t>
      </w:r>
    </w:p>
    <w:p w:rsidR="005216C2" w:rsidRDefault="005216C2" w:rsidP="005216C2">
      <w:pPr>
        <w:pStyle w:val="a5"/>
        <w:spacing w:before="87"/>
        <w:ind w:left="482"/>
        <w:rPr>
          <w:rFonts w:hint="eastAsia"/>
          <w:lang w:eastAsia="zh-CN"/>
        </w:rPr>
      </w:pPr>
      <w:r w:rsidRPr="005216C2">
        <w:t>1.《中国戏曲史》（第二版），高等教育出版社，郑传寅主编</w:t>
      </w:r>
      <w:r>
        <w:t xml:space="preserve"> </w:t>
      </w:r>
    </w:p>
    <w:p w:rsidR="005216C2" w:rsidRDefault="005216C2" w:rsidP="005216C2">
      <w:pPr>
        <w:pStyle w:val="a5"/>
        <w:spacing w:before="87"/>
        <w:ind w:left="482"/>
      </w:pPr>
      <w:r w:rsidRPr="005216C2">
        <w:t>2.《中国戏曲美学史》，山西教育出版社，梁晓萍著</w:t>
      </w:r>
    </w:p>
    <w:p w:rsidR="005216C2" w:rsidRDefault="005216C2" w:rsidP="005216C2">
      <w:pPr>
        <w:pStyle w:val="a5"/>
        <w:spacing w:before="87"/>
        <w:ind w:left="482"/>
      </w:pPr>
      <w:r w:rsidRPr="005216C2">
        <w:t>3.《戏曲音乐史》，文化艺术出版社，海震著</w:t>
      </w:r>
    </w:p>
    <w:p w:rsidR="005216C2" w:rsidRDefault="005216C2" w:rsidP="005216C2">
      <w:pPr>
        <w:pStyle w:val="a5"/>
        <w:spacing w:before="86"/>
        <w:ind w:left="491"/>
        <w:outlineLvl w:val="1"/>
      </w:pPr>
      <w:r>
        <w:rPr>
          <w:b/>
          <w:bCs/>
          <w:spacing w:val="-1"/>
        </w:rPr>
        <w:t>三、戏曲剧目分析</w:t>
      </w:r>
    </w:p>
    <w:p w:rsidR="005216C2" w:rsidRDefault="005216C2" w:rsidP="005216C2">
      <w:pPr>
        <w:pStyle w:val="a5"/>
        <w:spacing w:before="86"/>
        <w:ind w:left="482"/>
      </w:pPr>
      <w:r>
        <w:rPr>
          <w:spacing w:val="-1"/>
        </w:rPr>
        <w:t>《中国京剧史》，中国戏剧出版社，苏移主编</w:t>
      </w:r>
    </w:p>
    <w:p w:rsidR="005216C2" w:rsidRDefault="005216C2" w:rsidP="005216C2">
      <w:pPr>
        <w:pStyle w:val="a5"/>
        <w:spacing w:before="86"/>
        <w:ind w:left="506"/>
        <w:outlineLvl w:val="1"/>
      </w:pPr>
      <w:r>
        <w:rPr>
          <w:b/>
          <w:bCs/>
        </w:rPr>
        <w:t>四、戏曲论文写作（评论）</w:t>
      </w:r>
    </w:p>
    <w:p w:rsidR="005216C2" w:rsidRDefault="005216C2" w:rsidP="005216C2">
      <w:pPr>
        <w:pStyle w:val="a5"/>
        <w:spacing w:before="84"/>
        <w:ind w:left="482"/>
      </w:pPr>
      <w:r>
        <w:rPr>
          <w:spacing w:val="-1"/>
        </w:rPr>
        <w:t>《中国戏曲常识》，应急管理出版社，齐如山著</w:t>
      </w:r>
    </w:p>
    <w:p w:rsidR="004358AB" w:rsidRDefault="004358AB" w:rsidP="00D31D50">
      <w:pPr>
        <w:spacing w:line="220" w:lineRule="atLeast"/>
      </w:pPr>
    </w:p>
    <w:sectPr w:rsidR="004358AB" w:rsidSect="005216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030" w:rsidRDefault="00015030" w:rsidP="005216C2">
      <w:pPr>
        <w:spacing w:after="0"/>
      </w:pPr>
      <w:r>
        <w:separator/>
      </w:r>
    </w:p>
  </w:endnote>
  <w:endnote w:type="continuationSeparator" w:id="0">
    <w:p w:rsidR="00015030" w:rsidRDefault="00015030" w:rsidP="005216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030" w:rsidRDefault="00015030" w:rsidP="005216C2">
      <w:pPr>
        <w:spacing w:after="0"/>
      </w:pPr>
      <w:r>
        <w:separator/>
      </w:r>
    </w:p>
  </w:footnote>
  <w:footnote w:type="continuationSeparator" w:id="0">
    <w:p w:rsidR="00015030" w:rsidRDefault="00015030" w:rsidP="005216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5030"/>
    <w:rsid w:val="00323B43"/>
    <w:rsid w:val="003D37D8"/>
    <w:rsid w:val="00426133"/>
    <w:rsid w:val="004358AB"/>
    <w:rsid w:val="005216C2"/>
    <w:rsid w:val="008235E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6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6C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6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6C2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5216C2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5216C2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5216C2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216C2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2024-10-04T01:58:00Z</dcterms:modified>
</cp:coreProperties>
</file>